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</w:p>
    <w:p>
      <w:pPr>
        <w:pStyle w:val="2"/>
        <w:ind w:left="0"/>
      </w:pPr>
    </w:p>
    <w:p>
      <w:pPr>
        <w:pStyle w:val="6"/>
        <w:jc w:val="center"/>
        <w:rPr>
          <w:rFonts w:hint="eastAsia" w:ascii="华文中宋" w:eastAsia="华文中宋"/>
          <w:sz w:val="44"/>
          <w:szCs w:val="44"/>
        </w:rPr>
      </w:pPr>
      <w:r>
        <w:rPr>
          <w:rFonts w:hint="eastAsia" w:ascii="华文中宋" w:eastAsia="华文中宋"/>
          <w:sz w:val="44"/>
          <w:szCs w:val="44"/>
        </w:rPr>
        <w:t>授    权   书</w:t>
      </w:r>
    </w:p>
    <w:p>
      <w:pPr>
        <w:pStyle w:val="6"/>
        <w:rPr>
          <w:rFonts w:hint="eastAsia" w:ascii="黑体" w:eastAsia="黑体"/>
          <w:sz w:val="32"/>
          <w:szCs w:val="32"/>
        </w:rPr>
      </w:pPr>
    </w:p>
    <w:p>
      <w:pPr>
        <w:pStyle w:val="6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由我单位选送的微电影（微视频）参评作品《             》版权为我单位所有。同意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幸福</w:t>
      </w:r>
      <w:r>
        <w:rPr>
          <w:rFonts w:hint="eastAsia" w:ascii="仿宋_GB2312" w:eastAsia="仿宋_GB2312"/>
          <w:sz w:val="32"/>
          <w:szCs w:val="32"/>
          <w:lang w:eastAsia="zh-CN"/>
        </w:rPr>
        <w:t>吉林”系列微视频大赛活动期间</w:t>
      </w:r>
      <w:r>
        <w:rPr>
          <w:rFonts w:hint="eastAsia" w:ascii="仿宋_GB2312" w:eastAsia="仿宋_GB2312"/>
          <w:sz w:val="32"/>
          <w:szCs w:val="32"/>
        </w:rPr>
        <w:t>及之后一年，主办方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参赛作品的传播使用，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并授</w:t>
      </w:r>
      <w:r>
        <w:rPr>
          <w:rFonts w:hint="eastAsia" w:ascii="仿宋_GB2312" w:eastAsia="仿宋_GB2312"/>
          <w:sz w:val="32"/>
          <w:szCs w:val="32"/>
        </w:rPr>
        <w:t>权对作品进行任何形式的使用、开发、修改、授权、许可或保护。用参赛作品制作的宣传片、成果展示片等，主办方可无限期使用。除获奖奖金外，主办方不再支付给创作者任何费用。</w:t>
      </w:r>
    </w:p>
    <w:p>
      <w:pPr>
        <w:pStyle w:val="3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主办方对包括本规则在内的大赛活动所有文件拥有最终解释权</w:t>
      </w:r>
      <w:r>
        <w:rPr>
          <w:rFonts w:hint="eastAsia" w:ascii="仿宋_GB2312" w:hAnsi="仿宋" w:eastAsia="仿宋_GB2312" w:cs="仿宋"/>
          <w:sz w:val="36"/>
          <w:szCs w:val="36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任何与本次大赛有关的未尽事宜，均由主办方进一步制定相应规定或进行解释。</w:t>
      </w:r>
      <w:bookmarkStart w:id="0" w:name="_GoBack"/>
      <w:bookmarkEnd w:id="0"/>
    </w:p>
    <w:p>
      <w:pPr>
        <w:pStyle w:val="3"/>
        <w:ind w:left="0" w:leftChars="0" w:firstLine="0" w:firstLineChars="0"/>
        <w:rPr>
          <w:rFonts w:hint="default" w:eastAsiaTheme="minorEastAsia"/>
          <w:lang w:val="en-US" w:eastAsia="zh-CN"/>
        </w:rPr>
      </w:pPr>
    </w:p>
    <w:p>
      <w:pPr>
        <w:pStyle w:val="6"/>
        <w:rPr>
          <w:rFonts w:hint="eastAsia" w:ascii="仿宋_GB2312" w:eastAsia="仿宋_GB2312"/>
          <w:sz w:val="32"/>
          <w:szCs w:val="32"/>
        </w:rPr>
      </w:pPr>
    </w:p>
    <w:p>
      <w:pPr>
        <w:pStyle w:val="6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版权所有单位名称（加盖公章）： </w:t>
      </w:r>
    </w:p>
    <w:p>
      <w:pPr>
        <w:pStyle w:val="6"/>
        <w:ind w:left="5440" w:hanging="5440" w:hanging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5754"/>
    <w:rsid w:val="06667ED3"/>
    <w:rsid w:val="1A484773"/>
    <w:rsid w:val="399A62C8"/>
    <w:rsid w:val="47E3619B"/>
    <w:rsid w:val="5A145754"/>
    <w:rsid w:val="6B552B09"/>
    <w:rsid w:val="704B2039"/>
    <w:rsid w:val="786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customStyle="1" w:styleId="6">
    <w:name w:val="p0"/>
    <w:next w:val="3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2020-05-24T02:39:00Z</dcterms:created>
  <dc:creator>jlw</dc:creator>
  <cp:lastModifiedBy>天真＿℡少年</cp:lastModifiedBy>
  <dcterms:modified xsi:type="dcterms:W3CDTF">2020-10-16T08:23:31Z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